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D59" w:rsidRPr="00CE7D59" w:rsidRDefault="00CE7D59" w:rsidP="00CE7D59">
      <w:pPr>
        <w:jc w:val="center"/>
        <w:rPr>
          <w:b/>
          <w:lang w:val="es-ES"/>
        </w:rPr>
      </w:pPr>
      <w:r>
        <w:rPr>
          <w:b/>
          <w:lang w:val="es-ES"/>
        </w:rPr>
        <w:t>-guion-borrador-</w:t>
      </w:r>
    </w:p>
    <w:p w:rsidR="00FF38A7" w:rsidRDefault="00CE7D59" w:rsidP="00CE7D59">
      <w:pPr>
        <w:jc w:val="center"/>
        <w:rPr>
          <w:b/>
          <w:u w:val="single"/>
          <w:lang w:val="es-ES"/>
        </w:rPr>
      </w:pPr>
      <w:r w:rsidRPr="00CE7D59">
        <w:rPr>
          <w:b/>
          <w:u w:val="single"/>
          <w:lang w:val="es-ES"/>
        </w:rPr>
        <w:t>De las gradas a tribuna: el asalto a la presidencia del FCB</w:t>
      </w:r>
    </w:p>
    <w:p w:rsidR="00CE7D59" w:rsidRDefault="00CE7D59" w:rsidP="00CE7D59">
      <w:pPr>
        <w:rPr>
          <w:b/>
          <w:u w:val="single"/>
          <w:lang w:val="es-ES"/>
        </w:rPr>
      </w:pPr>
    </w:p>
    <w:p w:rsidR="00CE7D59" w:rsidRDefault="00CE7D59" w:rsidP="00CE7D59">
      <w:pPr>
        <w:rPr>
          <w:b/>
          <w:u w:val="single"/>
          <w:lang w:val="es-ES"/>
        </w:rPr>
      </w:pPr>
      <w:r>
        <w:rPr>
          <w:b/>
          <w:u w:val="single"/>
          <w:lang w:val="es-ES"/>
        </w:rPr>
        <w:t>ABSTRACT:</w:t>
      </w:r>
    </w:p>
    <w:p w:rsidR="00CE7D59" w:rsidRDefault="00CE7D59" w:rsidP="00CE7D59">
      <w:pPr>
        <w:rPr>
          <w:lang w:val="es-ES"/>
        </w:rPr>
      </w:pPr>
    </w:p>
    <w:p w:rsidR="00CE7D59" w:rsidRPr="003C2CDF" w:rsidRDefault="00CE7D59" w:rsidP="00CE7D59">
      <w:pPr>
        <w:rPr>
          <w:lang w:val="es-ES"/>
        </w:rPr>
      </w:pPr>
      <w:r w:rsidRPr="003C2CDF">
        <w:rPr>
          <w:lang w:val="es-ES"/>
        </w:rPr>
        <w:t xml:space="preserve">Julio de 2015, elecciones a la presidencia del Futbol Club Barcelona. Un grupo de seguidores de este club, movidos por dos intereses concretos (la creación de un espacio de animación en el estadio y una mejora de las condiciones para viajar siguiendo al equipo), deciden presentarse a las elecciones con la intención de irrumpir en la campaña y que, el resto de candidaturas asuman las dos reivindicaciones. </w:t>
      </w:r>
    </w:p>
    <w:p w:rsidR="00CE7D59" w:rsidRDefault="00CE7D59" w:rsidP="00CE7D59">
      <w:pPr>
        <w:rPr>
          <w:lang w:val="es-ES"/>
        </w:rPr>
      </w:pPr>
    </w:p>
    <w:p w:rsidR="00CE7D59" w:rsidRPr="003C2CDF" w:rsidRDefault="00CE7D59" w:rsidP="00CE7D59">
      <w:pPr>
        <w:rPr>
          <w:lang w:val="es-ES"/>
        </w:rPr>
      </w:pPr>
      <w:r w:rsidRPr="003C2CDF">
        <w:rPr>
          <w:lang w:val="es-ES"/>
        </w:rPr>
        <w:t>La ponencia que aquí se presenta, relata y analiza la estrategia de movilización, las características de esta candidatura nacida de las bases, su repertorio de contienda, el destacado papel del uso de las nuevas tecnologías (más allá de una mera función de comunicación y publicidad). De esta forma, a través de documentación gráfica y un conjunto de entrevistas, se rescata la experiencia vivida como observador participante durante esas tres intensas semanas del mes de julio de 2015.</w:t>
      </w:r>
    </w:p>
    <w:p w:rsidR="00CE7D59" w:rsidRDefault="00CE7D59" w:rsidP="00CE7D59">
      <w:pPr>
        <w:rPr>
          <w:lang w:val="es-ES"/>
        </w:rPr>
      </w:pPr>
    </w:p>
    <w:p w:rsidR="00CE7D59" w:rsidRDefault="00CE7D59" w:rsidP="00CE7D59">
      <w:pPr>
        <w:rPr>
          <w:lang w:val="es-ES"/>
        </w:rPr>
      </w:pPr>
      <w:r w:rsidRPr="003C2CDF">
        <w:rPr>
          <w:lang w:val="es-ES"/>
        </w:rPr>
        <w:t>Relato y análisis de una movilización que ha terminado logrando una agencia de viajes gestionada por el club (para los socios), así como un espacio de animación en un estadio como el del Fútbol Club Barcelona (una histórica reivindicación por un amplio sector del barcelonismo).</w:t>
      </w:r>
    </w:p>
    <w:p w:rsidR="00CE7D59" w:rsidRDefault="00CE7D59" w:rsidP="00CE7D59">
      <w:pPr>
        <w:rPr>
          <w:b/>
          <w:u w:val="single"/>
          <w:lang w:val="es-ES"/>
        </w:rPr>
      </w:pPr>
    </w:p>
    <w:p w:rsidR="00CE7D59" w:rsidRDefault="00CE7D59" w:rsidP="00CE7D59">
      <w:pPr>
        <w:rPr>
          <w:b/>
          <w:u w:val="single"/>
          <w:lang w:val="es-ES"/>
        </w:rPr>
      </w:pPr>
    </w:p>
    <w:p w:rsidR="00CE7D59" w:rsidRDefault="00CE7D59" w:rsidP="00CE7D59">
      <w:pPr>
        <w:rPr>
          <w:b/>
          <w:u w:val="single"/>
          <w:lang w:val="es-ES"/>
        </w:rPr>
      </w:pPr>
      <w:r>
        <w:rPr>
          <w:b/>
          <w:u w:val="single"/>
          <w:lang w:val="es-ES"/>
        </w:rPr>
        <w:t>KEY WORDS:</w:t>
      </w:r>
    </w:p>
    <w:p w:rsidR="00CE7D59" w:rsidRDefault="00CE7D59" w:rsidP="00CE7D59">
      <w:pPr>
        <w:rPr>
          <w:lang w:val="es-ES"/>
        </w:rPr>
      </w:pPr>
    </w:p>
    <w:p w:rsidR="00CE7D59" w:rsidRDefault="00CE7D59" w:rsidP="00CE7D59">
      <w:pPr>
        <w:rPr>
          <w:lang w:val="es-ES"/>
        </w:rPr>
      </w:pPr>
      <w:r w:rsidRPr="007C2B45">
        <w:rPr>
          <w:lang w:val="es-ES"/>
        </w:rPr>
        <w:t xml:space="preserve">Futbol, Movilización política, </w:t>
      </w:r>
      <w:proofErr w:type="spellStart"/>
      <w:r w:rsidRPr="007C2B45">
        <w:rPr>
          <w:lang w:val="es-ES"/>
        </w:rPr>
        <w:t>NTIC</w:t>
      </w:r>
      <w:r>
        <w:rPr>
          <w:lang w:val="es-ES"/>
        </w:rPr>
        <w:t>’</w:t>
      </w:r>
      <w:r w:rsidRPr="007C2B45">
        <w:rPr>
          <w:lang w:val="es-ES"/>
        </w:rPr>
        <w:t>s</w:t>
      </w:r>
      <w:proofErr w:type="spellEnd"/>
      <w:r w:rsidRPr="007C2B45">
        <w:rPr>
          <w:lang w:val="es-ES"/>
        </w:rPr>
        <w:t>, Elecciones, Grupos de interés, acción política</w:t>
      </w:r>
      <w:r>
        <w:rPr>
          <w:lang w:val="es-ES"/>
        </w:rPr>
        <w:t>.</w:t>
      </w:r>
    </w:p>
    <w:p w:rsidR="00CE7D59" w:rsidRDefault="00CE7D59">
      <w:pPr>
        <w:rPr>
          <w:lang w:val="es-ES"/>
        </w:rPr>
      </w:pPr>
      <w:r>
        <w:rPr>
          <w:lang w:val="es-ES"/>
        </w:rPr>
        <w:br w:type="page"/>
      </w:r>
    </w:p>
    <w:p w:rsidR="00CE7D59" w:rsidRDefault="00CE7D59" w:rsidP="00CE7D59">
      <w:pPr>
        <w:rPr>
          <w:b/>
          <w:u w:val="single"/>
          <w:lang w:val="es-ES"/>
        </w:rPr>
      </w:pPr>
      <w:r>
        <w:rPr>
          <w:b/>
          <w:u w:val="single"/>
          <w:lang w:val="es-ES"/>
        </w:rPr>
        <w:lastRenderedPageBreak/>
        <w:t>INDICE PROVISIONAL.</w:t>
      </w:r>
    </w:p>
    <w:p w:rsidR="00CE7D59" w:rsidRDefault="00CE7D59" w:rsidP="00CE7D59">
      <w:pPr>
        <w:rPr>
          <w:b/>
          <w:lang w:val="es-ES"/>
        </w:rPr>
      </w:pPr>
      <w:r>
        <w:rPr>
          <w:b/>
          <w:lang w:val="es-ES"/>
        </w:rPr>
        <w:t>- Introducción:</w:t>
      </w:r>
    </w:p>
    <w:p w:rsidR="00CE7D59" w:rsidRDefault="00CE7D59" w:rsidP="00CE7D59">
      <w:pPr>
        <w:rPr>
          <w:b/>
          <w:lang w:val="es-ES"/>
        </w:rPr>
      </w:pPr>
      <w:r>
        <w:rPr>
          <w:b/>
          <w:lang w:val="es-ES"/>
        </w:rPr>
        <w:t>- Contextualización y planteamiento del tema</w:t>
      </w:r>
    </w:p>
    <w:p w:rsidR="00CE7D59" w:rsidRDefault="00CE7D59" w:rsidP="00CE7D59">
      <w:pPr>
        <w:rPr>
          <w:b/>
          <w:lang w:val="es-ES"/>
        </w:rPr>
      </w:pPr>
      <w:r>
        <w:rPr>
          <w:b/>
          <w:lang w:val="es-ES"/>
        </w:rPr>
        <w:t>- Metodología y marco teórico</w:t>
      </w:r>
    </w:p>
    <w:p w:rsidR="00CE7D59" w:rsidRDefault="00CE7D59" w:rsidP="00CE7D59">
      <w:pPr>
        <w:rPr>
          <w:b/>
          <w:lang w:val="es-ES"/>
        </w:rPr>
      </w:pPr>
      <w:r>
        <w:rPr>
          <w:b/>
          <w:lang w:val="es-ES"/>
        </w:rPr>
        <w:t>- Relato de los hechos (cronología)</w:t>
      </w:r>
    </w:p>
    <w:p w:rsidR="00CE7D59" w:rsidRDefault="00CE7D59" w:rsidP="00CE7D59">
      <w:pPr>
        <w:rPr>
          <w:b/>
          <w:lang w:val="es-ES"/>
        </w:rPr>
      </w:pPr>
      <w:r>
        <w:rPr>
          <w:b/>
          <w:lang w:val="es-ES"/>
        </w:rPr>
        <w:t xml:space="preserve">- Análisis de resultados </w:t>
      </w:r>
    </w:p>
    <w:p w:rsidR="00CE7D59" w:rsidRDefault="00CE7D59" w:rsidP="00CE7D59">
      <w:pPr>
        <w:rPr>
          <w:b/>
          <w:lang w:val="es-ES"/>
        </w:rPr>
      </w:pPr>
      <w:r>
        <w:rPr>
          <w:b/>
          <w:lang w:val="es-ES"/>
        </w:rPr>
        <w:t>- Conclusiones</w:t>
      </w:r>
    </w:p>
    <w:p w:rsidR="00CE7D59" w:rsidRDefault="00CE7D59" w:rsidP="00CE7D59">
      <w:pPr>
        <w:rPr>
          <w:b/>
          <w:lang w:val="es-ES"/>
        </w:rPr>
      </w:pPr>
    </w:p>
    <w:p w:rsidR="00CE7D59" w:rsidRPr="00CE7D59" w:rsidRDefault="00CE7D59" w:rsidP="00CE7D59">
      <w:pPr>
        <w:rPr>
          <w:b/>
          <w:u w:val="single"/>
          <w:lang w:val="es-ES"/>
        </w:rPr>
      </w:pPr>
      <w:r>
        <w:rPr>
          <w:b/>
          <w:u w:val="single"/>
          <w:lang w:val="es-ES"/>
        </w:rPr>
        <w:t>EXTENDED ABSTRACT</w:t>
      </w:r>
    </w:p>
    <w:p w:rsidR="00CE7D59" w:rsidRPr="00CE7D59" w:rsidRDefault="00CE7D59" w:rsidP="00CE7D59">
      <w:pPr>
        <w:jc w:val="both"/>
        <w:rPr>
          <w:lang w:val="es-ES"/>
        </w:rPr>
      </w:pPr>
      <w:r>
        <w:rPr>
          <w:lang w:val="es-ES"/>
        </w:rPr>
        <w:t xml:space="preserve">El presente </w:t>
      </w:r>
      <w:proofErr w:type="spellStart"/>
      <w:r>
        <w:rPr>
          <w:lang w:val="es-ES"/>
        </w:rPr>
        <w:t>paper</w:t>
      </w:r>
      <w:proofErr w:type="spellEnd"/>
      <w:r>
        <w:rPr>
          <w:lang w:val="es-ES"/>
        </w:rPr>
        <w:t xml:space="preserve"> pretende dos objetivos complementarios entre sí. Por un lado, realizar un relato académico de lo sucedido en julio de 2015 cuando un grupo de aficionados y aficionadas del Futbol Club Barcelona decidió activar una candidatura a la presidencia de dicho club con el objetivo de lograr introducir únicamente dos temas en la agenda de la campaña electoral y, por extensión, en el plan de trabajo de la nueva directiva resultante. Un relato que puede resultar interesante para futuras investigaciones y que, a día de hoy, no consta en ninguna referencia del ámbito académica (solamente existen referencias periodísticas sobre lo sucedido). Por otro lado, más allá de ésta interesante crono interesante cronología de los hechos, se apuntan algunas conclusiones provisionales que pueden resultar útiles para investigaciones posteriores centradas o no en el fútbol como fenómeno de masas. Así, en primer lugar, se ha observado como el papel de las </w:t>
      </w:r>
      <w:proofErr w:type="spellStart"/>
      <w:r>
        <w:rPr>
          <w:lang w:val="es-ES"/>
        </w:rPr>
        <w:t>NTIC’s</w:t>
      </w:r>
      <w:proofErr w:type="spellEnd"/>
      <w:r>
        <w:rPr>
          <w:lang w:val="es-ES"/>
        </w:rPr>
        <w:t xml:space="preserve"> </w:t>
      </w:r>
      <w:r w:rsidR="007E4C9E">
        <w:rPr>
          <w:lang w:val="es-ES"/>
        </w:rPr>
        <w:t xml:space="preserve">fue clave para la organización y movilización política. Un factor distintivo a tener en cuenta ya que, por lo general, encontramos referencias al uso de </w:t>
      </w:r>
      <w:proofErr w:type="spellStart"/>
      <w:r w:rsidR="007E4C9E">
        <w:rPr>
          <w:lang w:val="es-ES"/>
        </w:rPr>
        <w:t>NTIC’s</w:t>
      </w:r>
      <w:proofErr w:type="spellEnd"/>
      <w:r w:rsidR="007E4C9E">
        <w:rPr>
          <w:lang w:val="es-ES"/>
        </w:rPr>
        <w:t xml:space="preserve"> en el terreno de la movilización política muy vinculado a la cuestión de la difusión del mensaje y/o de la acción. No obstante, en este caso, se puede afirmar como el uso de las </w:t>
      </w:r>
      <w:proofErr w:type="spellStart"/>
      <w:r w:rsidR="007E4C9E">
        <w:rPr>
          <w:lang w:val="es-ES"/>
        </w:rPr>
        <w:t>NTIC’s</w:t>
      </w:r>
      <w:proofErr w:type="spellEnd"/>
      <w:r w:rsidR="007E4C9E">
        <w:rPr>
          <w:lang w:val="es-ES"/>
        </w:rPr>
        <w:t xml:space="preserve"> (concretamente la red social “Facebook”) jugó un papel fundamental para la movilización y la cohesión del apoyo social. En segundo lugar, se apunta a la transformación del grupo en candidatura para luego, finalmente (y habiendo finalizado el proceso electoral) se constituya en agrupación de socios/as del Barça y pasar a ocupar un rol clásico de lobby en el contexto de lo que se conoce como “</w:t>
      </w:r>
      <w:proofErr w:type="spellStart"/>
      <w:r w:rsidR="007E4C9E">
        <w:rPr>
          <w:lang w:val="es-ES"/>
        </w:rPr>
        <w:t>entorn</w:t>
      </w:r>
      <w:proofErr w:type="spellEnd"/>
      <w:r w:rsidR="007E4C9E">
        <w:rPr>
          <w:lang w:val="es-ES"/>
        </w:rPr>
        <w:t xml:space="preserve"> blaugrana”. En tercer lugar, se constata como tras dos años de su participación en los comicios (y tras su mutación de candidatura a lobby) los dos objetivos iniciales parecen haberse consolidado e implementado por parte del Futbol Club Barcelona y, por ello, se han ampliado l</w:t>
      </w:r>
      <w:r w:rsidR="00DD135E">
        <w:rPr>
          <w:lang w:val="es-ES"/>
        </w:rPr>
        <w:t xml:space="preserve">as funciones de la organización, confirmando lo que observamos en la literatura sobre sociología de las organizaciones acerca de la adaptabilidad de las organizaciones ante la transformación de los contextos y escenarios. </w:t>
      </w:r>
      <w:bookmarkStart w:id="0" w:name="_GoBack"/>
      <w:bookmarkEnd w:id="0"/>
    </w:p>
    <w:sectPr w:rsidR="00CE7D59" w:rsidRPr="00CE7D5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824"/>
    <w:rsid w:val="00130981"/>
    <w:rsid w:val="002604BB"/>
    <w:rsid w:val="00297824"/>
    <w:rsid w:val="002D23FE"/>
    <w:rsid w:val="004E2C79"/>
    <w:rsid w:val="005E5CCF"/>
    <w:rsid w:val="005E6FB4"/>
    <w:rsid w:val="00646F05"/>
    <w:rsid w:val="006A4EDF"/>
    <w:rsid w:val="006B01B0"/>
    <w:rsid w:val="00721B52"/>
    <w:rsid w:val="00753C43"/>
    <w:rsid w:val="00793859"/>
    <w:rsid w:val="007B5297"/>
    <w:rsid w:val="007E4C9E"/>
    <w:rsid w:val="008C4E51"/>
    <w:rsid w:val="0091634D"/>
    <w:rsid w:val="00933A06"/>
    <w:rsid w:val="009971FF"/>
    <w:rsid w:val="00AD6DE1"/>
    <w:rsid w:val="00BA06EC"/>
    <w:rsid w:val="00BA2E91"/>
    <w:rsid w:val="00BF6145"/>
    <w:rsid w:val="00C07D90"/>
    <w:rsid w:val="00C90850"/>
    <w:rsid w:val="00CE7D59"/>
    <w:rsid w:val="00D255B7"/>
    <w:rsid w:val="00D661D3"/>
    <w:rsid w:val="00DD135E"/>
    <w:rsid w:val="00EA0F1C"/>
    <w:rsid w:val="00F8399E"/>
    <w:rsid w:val="00FF38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82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565</Words>
  <Characters>3222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dc:creator>
  <cp:keywords/>
  <dc:description/>
  <cp:lastModifiedBy>Aitor</cp:lastModifiedBy>
  <cp:revision>4</cp:revision>
  <dcterms:created xsi:type="dcterms:W3CDTF">2017-07-13T09:24:00Z</dcterms:created>
  <dcterms:modified xsi:type="dcterms:W3CDTF">2017-07-13T15:46:00Z</dcterms:modified>
</cp:coreProperties>
</file>